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2DF1" w14:textId="77777777" w:rsidR="000949C9" w:rsidRPr="000949C9" w:rsidRDefault="000949C9" w:rsidP="000949C9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</w:rPr>
        <w:t>Chapter 11 - Parks and Recreation </w:t>
      </w:r>
    </w:p>
    <w:p w14:paraId="5FEB505A" w14:textId="5F36C5A3" w:rsidR="000949C9" w:rsidRPr="000949C9" w:rsidRDefault="000949C9" w:rsidP="000949C9">
      <w:pPr>
        <w:spacing w:before="542" w:after="0" w:line="240" w:lineRule="auto"/>
        <w:ind w:left="8" w:right="873" w:hanging="8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b/>
          <w:bCs/>
          <w:color w:val="7F7F7F"/>
          <w:sz w:val="20"/>
          <w:szCs w:val="20"/>
        </w:rPr>
        <w:t xml:space="preserve">State Law reference— </w:t>
      </w:r>
      <w:r w:rsidRPr="000949C9">
        <w:rPr>
          <w:rFonts w:ascii="Arial" w:eastAsia="Times New Roman" w:hAnsi="Arial" w:cs="Arial"/>
          <w:color w:val="7F7F7F"/>
          <w:sz w:val="20"/>
          <w:szCs w:val="20"/>
        </w:rPr>
        <w:t xml:space="preserve">Municipal power to establish, provide, </w:t>
      </w:r>
      <w:r w:rsidR="00DA4908" w:rsidRPr="000949C9">
        <w:rPr>
          <w:rFonts w:ascii="Arial" w:eastAsia="Times New Roman" w:hAnsi="Arial" w:cs="Arial"/>
          <w:color w:val="7F7F7F"/>
          <w:sz w:val="20"/>
          <w:szCs w:val="20"/>
        </w:rPr>
        <w:t>operate,</w:t>
      </w:r>
      <w:r w:rsidRPr="000949C9">
        <w:rPr>
          <w:rFonts w:ascii="Arial" w:eastAsia="Times New Roman" w:hAnsi="Arial" w:cs="Arial"/>
          <w:color w:val="7F7F7F"/>
          <w:sz w:val="20"/>
          <w:szCs w:val="20"/>
        </w:rPr>
        <w:t xml:space="preserve"> and fund parks and </w:t>
      </w:r>
      <w:r w:rsidR="006B354B" w:rsidRPr="000949C9">
        <w:rPr>
          <w:rFonts w:ascii="Arial" w:eastAsia="Times New Roman" w:hAnsi="Arial" w:cs="Arial"/>
          <w:color w:val="7F7F7F"/>
          <w:sz w:val="20"/>
          <w:szCs w:val="20"/>
        </w:rPr>
        <w:t>other recreational</w:t>
      </w:r>
      <w:r w:rsidRPr="000949C9">
        <w:rPr>
          <w:rFonts w:ascii="Arial" w:eastAsia="Times New Roman" w:hAnsi="Arial" w:cs="Arial"/>
          <w:color w:val="7F7F7F"/>
          <w:sz w:val="20"/>
          <w:szCs w:val="20"/>
        </w:rPr>
        <w:t xml:space="preserve"> grounds and facilities, G.S. § 160A-353</w:t>
      </w:r>
      <w:r w:rsidR="00DA4908" w:rsidRPr="000949C9">
        <w:rPr>
          <w:rFonts w:ascii="Arial" w:eastAsia="Times New Roman" w:hAnsi="Arial" w:cs="Arial"/>
          <w:color w:val="7F7F7F"/>
          <w:sz w:val="20"/>
          <w:szCs w:val="20"/>
        </w:rPr>
        <w:t xml:space="preserve">. </w:t>
      </w:r>
    </w:p>
    <w:p w14:paraId="61766E1A" w14:textId="77777777" w:rsidR="000949C9" w:rsidRPr="000949C9" w:rsidRDefault="000949C9" w:rsidP="000949C9">
      <w:pPr>
        <w:spacing w:before="128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ARTICLE I. - IN GENERAL  </w:t>
      </w:r>
    </w:p>
    <w:p w14:paraId="580AA19C" w14:textId="77777777" w:rsidR="006B354B" w:rsidRDefault="000949C9" w:rsidP="000949C9">
      <w:pPr>
        <w:spacing w:before="255" w:after="0" w:line="240" w:lineRule="auto"/>
        <w:ind w:left="-1" w:right="580" w:hanging="8"/>
        <w:rPr>
          <w:rFonts w:ascii="Calibri" w:eastAsia="Times New Roman" w:hAnsi="Calibri" w:cs="Calibri"/>
          <w:color w:val="000000"/>
          <w:sz w:val="20"/>
          <w:szCs w:val="20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Sec. 10.5-1. - Authority to post and enforce rules and regulations in Town recreational facilities. </w:t>
      </w:r>
    </w:p>
    <w:p w14:paraId="176ABA62" w14:textId="7356C903" w:rsidR="000949C9" w:rsidRPr="000949C9" w:rsidRDefault="000949C9" w:rsidP="000949C9">
      <w:pPr>
        <w:spacing w:before="255" w:after="0" w:line="240" w:lineRule="auto"/>
        <w:ind w:left="-1" w:right="580" w:hanging="8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The Town Board of Aldermen authorizes the Town Administrator to post and enforce rules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and regulations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approved by the Board. </w:t>
      </w:r>
    </w:p>
    <w:p w14:paraId="747CFA65" w14:textId="6313BC3A" w:rsidR="000949C9" w:rsidRPr="000949C9" w:rsidRDefault="000949C9" w:rsidP="000949C9">
      <w:pPr>
        <w:spacing w:before="368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Sec. 10.5-2. - Presence of registered sex offender on or about public parks</w:t>
      </w:r>
      <w:r w:rsidR="006B354B" w:rsidRPr="000949C9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799EE8C1" w14:textId="06E063A2" w:rsidR="000949C9" w:rsidRPr="000949C9" w:rsidRDefault="000949C9" w:rsidP="000949C9">
      <w:pPr>
        <w:spacing w:before="8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>(a) Definitions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0541BE3" w14:textId="2CC6C7A0" w:rsidR="000949C9" w:rsidRPr="000949C9" w:rsidRDefault="000949C9" w:rsidP="000949C9">
      <w:pPr>
        <w:spacing w:before="118" w:after="0" w:line="240" w:lineRule="auto"/>
        <w:ind w:left="3" w:right="22" w:firstLine="442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[The following words,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terms,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and phrases, when used in this article, shall have the meanings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ascribed to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them in this section, except where the context clearly indicates a different meaning:]  </w:t>
      </w:r>
    </w:p>
    <w:p w14:paraId="15BEC356" w14:textId="51579619" w:rsidR="000949C9" w:rsidRPr="000949C9" w:rsidRDefault="006B354B" w:rsidP="000949C9">
      <w:pPr>
        <w:spacing w:before="120" w:after="0" w:line="240" w:lineRule="auto"/>
        <w:ind w:left="7" w:right="203" w:firstLine="442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i/>
          <w:iCs/>
          <w:color w:val="000000"/>
          <w:sz w:val="20"/>
          <w:szCs w:val="20"/>
        </w:rPr>
        <w:t>Public Park</w:t>
      </w:r>
      <w:r w:rsidR="000949C9" w:rsidRPr="000949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</w:t>
      </w:r>
      <w:r w:rsidR="000949C9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Any 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>publicly owned</w:t>
      </w:r>
      <w:r w:rsidR="000949C9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or maintained land which is designated by the Town of Glen Alpine as a park or recreational facility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525874FC" w14:textId="7E810399" w:rsidR="000949C9" w:rsidRPr="000949C9" w:rsidRDefault="000949C9" w:rsidP="000949C9">
      <w:pPr>
        <w:spacing w:before="121" w:after="0" w:line="240" w:lineRule="auto"/>
        <w:ind w:left="7" w:right="275" w:firstLine="443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Registered sex offender. 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An individual who is registered by any state or federal agency as a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sex offender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and whose name is published on any state or federal registered sex offender listing,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including, but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not limited to the sex offender registry established in G.S. Ch. 14, Art. 27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</w:p>
    <w:p w14:paraId="268CD0F9" w14:textId="6DC72B1F" w:rsidR="000949C9" w:rsidRPr="000949C9" w:rsidRDefault="000949C9" w:rsidP="000949C9">
      <w:pPr>
        <w:spacing w:before="124" w:after="0" w:line="240" w:lineRule="auto"/>
        <w:ind w:left="14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(b) It shall constitute a general offense against the regulations of the Town of Glen Alpine for any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person or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persons registered as a sex offender with the State of North Carolina and or any other state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or federal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agency to knowingly </w:t>
      </w:r>
      <w:proofErr w:type="gramStart"/>
      <w:r w:rsidRPr="000949C9">
        <w:rPr>
          <w:rFonts w:ascii="Arial" w:eastAsia="Times New Roman" w:hAnsi="Arial" w:cs="Arial"/>
          <w:color w:val="000000"/>
          <w:sz w:val="20"/>
          <w:szCs w:val="20"/>
        </w:rPr>
        <w:t>enter</w:t>
      </w:r>
      <w:r w:rsidR="006B354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into</w:t>
      </w:r>
      <w:proofErr w:type="gramEnd"/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or on any public park owned, operated, or maintained by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the Town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of Glen Alpine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0339A9BE" w14:textId="57FBE543" w:rsidR="000949C9" w:rsidRPr="000949C9" w:rsidRDefault="000949C9" w:rsidP="000949C9">
      <w:pPr>
        <w:spacing w:before="126" w:after="0" w:line="240" w:lineRule="auto"/>
        <w:ind w:left="14" w:right="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(c) Anyone who is found in violation of this section shall be subject to a fine of not less than $500.00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per offense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and/or 30 days in jail as provided for in G.S. § 14-4. </w:t>
      </w:r>
      <w:proofErr w:type="gramStart"/>
      <w:r w:rsidRPr="000949C9">
        <w:rPr>
          <w:rFonts w:ascii="Arial" w:eastAsia="Times New Roman" w:hAnsi="Arial" w:cs="Arial"/>
          <w:color w:val="000000"/>
          <w:sz w:val="20"/>
          <w:szCs w:val="20"/>
        </w:rPr>
        <w:t>Each and every</w:t>
      </w:r>
      <w:proofErr w:type="gramEnd"/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entry into the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park, regardless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of the time period involved shall constitute a separate offense under this section</w:t>
      </w:r>
      <w:r w:rsidR="00DA490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563183DC" w14:textId="19D1BCD3" w:rsidR="000949C9" w:rsidRPr="000949C9" w:rsidRDefault="000949C9" w:rsidP="000949C9">
      <w:pPr>
        <w:spacing w:before="123" w:after="0" w:line="240" w:lineRule="auto"/>
        <w:ind w:left="14" w:right="10" w:hanging="430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(d) The Town of Glen Alpine shall be charged with posting this regulation at the main entrance of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each park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449C84B6" w14:textId="70AD7FB3" w:rsidR="000949C9" w:rsidRPr="000949C9" w:rsidRDefault="000949C9" w:rsidP="000949C9">
      <w:pPr>
        <w:spacing w:before="375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Sec. 10.5-3. - Hazardous recreational activity—Definitions</w:t>
      </w:r>
      <w:r w:rsidR="006B354B" w:rsidRPr="000949C9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439C1947" w14:textId="1275CA6E" w:rsidR="000949C9" w:rsidRPr="000949C9" w:rsidRDefault="000949C9" w:rsidP="000949C9">
      <w:pPr>
        <w:spacing w:before="5" w:after="0" w:line="240" w:lineRule="auto"/>
        <w:ind w:left="3" w:right="18" w:firstLine="442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[The following words,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terms,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and phrases, when used in this article, shall have the meanings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ascribed to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them in this section, except where the context clearly indicates a different meaning:]  </w:t>
      </w:r>
    </w:p>
    <w:p w14:paraId="5682867E" w14:textId="4247BE09" w:rsidR="000949C9" w:rsidRPr="000949C9" w:rsidRDefault="000949C9" w:rsidP="000949C9">
      <w:pPr>
        <w:spacing w:before="123" w:after="0" w:line="240" w:lineRule="auto"/>
        <w:ind w:left="7" w:right="31" w:firstLine="440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Hazardous recreational activity 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means skateboarding, inline skating, roller hockey, freestyle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bicycling or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riding a motorized play vehicle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86E7779" w14:textId="75E4951F" w:rsidR="000949C9" w:rsidRPr="000949C9" w:rsidRDefault="000949C9" w:rsidP="000949C9">
      <w:pPr>
        <w:spacing w:before="370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Sec. 10.5-4. - Duties of persons involved in hazardous recreation activities</w:t>
      </w:r>
      <w:r w:rsidR="006B354B" w:rsidRPr="000949C9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70EA45C7" w14:textId="4E09BCFB" w:rsidR="000949C9" w:rsidRPr="000949C9" w:rsidRDefault="000949C9" w:rsidP="000949C9">
      <w:pPr>
        <w:spacing w:before="8" w:after="0" w:line="240" w:lineRule="auto"/>
        <w:ind w:left="7"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Any person who participates in or assists in a hazardous recreational activity assumes the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known and</w:t>
      </w:r>
      <w:r w:rsidR="006B354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unknown inherent risks of these activities, irrespective of age, and is legally responsible for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all damages, injury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or death to himself or herself or other persons or property that result from these activities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6683E7EA" w14:textId="4FD9B192" w:rsidR="000949C9" w:rsidRPr="000949C9" w:rsidRDefault="000949C9" w:rsidP="000949C9">
      <w:pPr>
        <w:spacing w:before="372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Sec. 10.5-5. - Compliance with regulations; enforcement</w:t>
      </w:r>
      <w:r w:rsidR="006B354B" w:rsidRPr="000949C9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6D64E953" w14:textId="5E2BE410" w:rsidR="000949C9" w:rsidRPr="000949C9" w:rsidRDefault="000949C9" w:rsidP="000949C9">
      <w:pPr>
        <w:spacing w:before="8" w:after="0" w:line="240" w:lineRule="auto"/>
        <w:ind w:left="8" w:right="21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All persons entering or using any park, playground, recreation or community area or center, or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facility (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collectively "park") owned or operated by the Town shall be obedient to the rules and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regulations governing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the use of such park. All such rules and regulations and other provisions of this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chapter pertaining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to a park shall be enforced in the same manner that other ordinances of the town may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be enforced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pursuant to section 10.5-5 of this chapter. These regulations and other provisions of this article </w:t>
      </w:r>
    </w:p>
    <w:p w14:paraId="535815E1" w14:textId="35F032A9" w:rsidR="000949C9" w:rsidRPr="000949C9" w:rsidRDefault="000949C9" w:rsidP="000949C9">
      <w:pPr>
        <w:spacing w:after="0" w:line="240" w:lineRule="auto"/>
        <w:ind w:left="13" w:right="491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may be enforced by any law enforcement officer within the officer's appropriate territorial and </w:t>
      </w:r>
      <w:r w:rsidR="006B354B" w:rsidRPr="000949C9">
        <w:rPr>
          <w:rFonts w:ascii="Arial" w:eastAsia="Times New Roman" w:hAnsi="Arial" w:cs="Arial"/>
          <w:color w:val="000000"/>
          <w:sz w:val="20"/>
          <w:szCs w:val="20"/>
        </w:rPr>
        <w:t>subject matter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949C9">
        <w:rPr>
          <w:rFonts w:ascii="Arial" w:eastAsia="Times New Roman" w:hAnsi="Arial" w:cs="Arial"/>
          <w:color w:val="000000"/>
          <w:sz w:val="20"/>
          <w:szCs w:val="20"/>
        </w:rPr>
        <w:t>jurisdiction</w:t>
      </w:r>
      <w:proofErr w:type="gramEnd"/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or as directed by the Town Administrator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754C34F9" w14:textId="7C55676C" w:rsidR="000949C9" w:rsidRPr="000949C9" w:rsidRDefault="000949C9" w:rsidP="000949C9">
      <w:pPr>
        <w:spacing w:before="372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Sec. 10.5-6. - Penalty for violating the provisions of chapter</w:t>
      </w:r>
      <w:r w:rsidR="00DA4908" w:rsidRPr="000949C9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14:paraId="0799254E" w14:textId="1CAB06EC" w:rsidR="000949C9" w:rsidRPr="000949C9" w:rsidRDefault="000949C9" w:rsidP="000949C9">
      <w:pPr>
        <w:spacing w:before="5" w:after="0" w:line="240" w:lineRule="auto"/>
        <w:ind w:left="8" w:right="831" w:firstLine="441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Penalties for violation. 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The following shall be deemed to be expressly incorporated and 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>be referenced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within each section of this chapter: A violation of this section or any part thereof, 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>shall constitute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 Class 3 misdemeanor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1938C3BB" w14:textId="77777777" w:rsidR="000949C9" w:rsidRPr="000949C9" w:rsidRDefault="000949C9" w:rsidP="000949C9">
      <w:pPr>
        <w:spacing w:before="551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9C9">
        <w:rPr>
          <w:rFonts w:ascii="Calibri" w:eastAsia="Times New Roman" w:hAnsi="Calibri" w:cs="Calibri"/>
          <w:color w:val="000000"/>
          <w:sz w:val="20"/>
          <w:szCs w:val="20"/>
        </w:rPr>
        <w:t>Sec. 10.5-7 - Lease Agreement and Joint Use Agreement adopted by reference. </w:t>
      </w:r>
    </w:p>
    <w:p w14:paraId="1CD0F8DB" w14:textId="1239B6F1" w:rsidR="00D74182" w:rsidRDefault="000949C9" w:rsidP="000949C9">
      <w:r w:rsidRPr="000949C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The Lease Agreement and Joint Use Agreement entered into between the Town and Burke 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>County, North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Carolina for premises located on Hennessee Street (Simpson Park), of April 3, </w:t>
      </w:r>
      <w:proofErr w:type="gramStart"/>
      <w:r w:rsidRPr="000949C9">
        <w:rPr>
          <w:rFonts w:ascii="Arial" w:eastAsia="Times New Roman" w:hAnsi="Arial" w:cs="Arial"/>
          <w:color w:val="000000"/>
          <w:sz w:val="20"/>
          <w:szCs w:val="20"/>
        </w:rPr>
        <w:t>2007</w:t>
      </w:r>
      <w:proofErr w:type="gramEnd"/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>and subsequent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amendments as entered into by the Town and Burke County, North Carolina is </w:t>
      </w:r>
      <w:r w:rsidR="00DA4908" w:rsidRPr="000949C9">
        <w:rPr>
          <w:rFonts w:ascii="Arial" w:eastAsia="Times New Roman" w:hAnsi="Arial" w:cs="Arial"/>
          <w:color w:val="000000"/>
          <w:sz w:val="20"/>
          <w:szCs w:val="20"/>
        </w:rPr>
        <w:t>herein adopted</w:t>
      </w:r>
      <w:r w:rsidRPr="000949C9">
        <w:rPr>
          <w:rFonts w:ascii="Arial" w:eastAsia="Times New Roman" w:hAnsi="Arial" w:cs="Arial"/>
          <w:color w:val="000000"/>
          <w:sz w:val="20"/>
          <w:szCs w:val="20"/>
        </w:rPr>
        <w:t xml:space="preserve"> by reference and shall be in effect in the Town.</w:t>
      </w:r>
    </w:p>
    <w:sectPr w:rsidR="00D7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C9"/>
    <w:rsid w:val="000949C9"/>
    <w:rsid w:val="006B354B"/>
    <w:rsid w:val="00D74182"/>
    <w:rsid w:val="00D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8F37"/>
  <w15:chartTrackingRefBased/>
  <w15:docId w15:val="{28DCAFF5-59AB-4258-8268-ECF2CE5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Lalonde</dc:creator>
  <cp:keywords/>
  <dc:description/>
  <cp:lastModifiedBy>Melissa Lalonde</cp:lastModifiedBy>
  <cp:revision>1</cp:revision>
  <dcterms:created xsi:type="dcterms:W3CDTF">2022-05-20T17:26:00Z</dcterms:created>
  <dcterms:modified xsi:type="dcterms:W3CDTF">2022-05-20T17:38:00Z</dcterms:modified>
</cp:coreProperties>
</file>